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54" w:rsidRPr="005B1BD9" w:rsidRDefault="00B07554" w:rsidP="000A797E">
      <w:pPr>
        <w:tabs>
          <w:tab w:val="left" w:pos="1953"/>
        </w:tabs>
        <w:spacing w:after="0"/>
        <w:jc w:val="right"/>
        <w:rPr>
          <w:rFonts w:cs="Calibri"/>
        </w:rPr>
      </w:pPr>
      <w:r>
        <w:rPr>
          <w:rFonts w:cs="Calibri"/>
          <w:sz w:val="20"/>
          <w:szCs w:val="20"/>
        </w:rPr>
        <w:t>Wrocław</w:t>
      </w:r>
      <w:r w:rsidRPr="005B1BD9">
        <w:rPr>
          <w:rFonts w:cs="Calibri"/>
          <w:sz w:val="20"/>
          <w:szCs w:val="20"/>
        </w:rPr>
        <w:t xml:space="preserve">, dn. </w:t>
      </w:r>
      <w:r w:rsidR="00C00182">
        <w:rPr>
          <w:rFonts w:cs="Calibri"/>
          <w:sz w:val="20"/>
          <w:szCs w:val="20"/>
        </w:rPr>
        <w:t>8</w:t>
      </w:r>
      <w:r w:rsidR="00803269">
        <w:rPr>
          <w:rFonts w:cs="Calibri"/>
          <w:sz w:val="20"/>
          <w:szCs w:val="20"/>
        </w:rPr>
        <w:t xml:space="preserve"> czerwca </w:t>
      </w:r>
      <w:r w:rsidR="008D3053">
        <w:rPr>
          <w:rFonts w:cs="Calibri"/>
          <w:sz w:val="20"/>
          <w:szCs w:val="20"/>
        </w:rPr>
        <w:t>202</w:t>
      </w:r>
      <w:r w:rsidR="00731949">
        <w:rPr>
          <w:rFonts w:cs="Calibri"/>
          <w:sz w:val="20"/>
          <w:szCs w:val="20"/>
        </w:rPr>
        <w:t>2</w:t>
      </w:r>
      <w:r w:rsidR="00803269">
        <w:rPr>
          <w:rFonts w:cs="Calibri"/>
          <w:sz w:val="20"/>
          <w:szCs w:val="20"/>
        </w:rPr>
        <w:t xml:space="preserve"> </w:t>
      </w:r>
      <w:r w:rsidR="008D3053">
        <w:rPr>
          <w:rFonts w:cs="Calibri"/>
          <w:sz w:val="20"/>
          <w:szCs w:val="20"/>
        </w:rPr>
        <w:t>r.</w:t>
      </w:r>
    </w:p>
    <w:p w:rsidR="00B07554" w:rsidRPr="005B1BD9" w:rsidRDefault="00B07554" w:rsidP="00B07554">
      <w:pPr>
        <w:spacing w:after="0"/>
        <w:rPr>
          <w:rFonts w:cs="Calibri"/>
          <w:vanish/>
        </w:rPr>
      </w:pPr>
    </w:p>
    <w:p w:rsidR="00B07554" w:rsidRPr="0020043B" w:rsidRDefault="00B07554" w:rsidP="00B07554">
      <w:pPr>
        <w:spacing w:after="0" w:line="240" w:lineRule="auto"/>
        <w:rPr>
          <w:sz w:val="2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512"/>
        <w:gridCol w:w="4736"/>
      </w:tblGrid>
      <w:tr w:rsidR="00C666E4" w:rsidRPr="005B1BD9" w:rsidTr="00D23113">
        <w:tc>
          <w:tcPr>
            <w:tcW w:w="4955" w:type="dxa"/>
            <w:shd w:val="clear" w:color="auto" w:fill="auto"/>
          </w:tcPr>
          <w:p w:rsidR="00C666E4" w:rsidRPr="005B1BD9" w:rsidRDefault="00C666E4" w:rsidP="00D231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9" w:type="dxa"/>
            <w:shd w:val="clear" w:color="auto" w:fill="auto"/>
          </w:tcPr>
          <w:p w:rsidR="007173F8" w:rsidRDefault="007173F8" w:rsidP="007173F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</w:p>
          <w:p w:rsidR="00ED54DA" w:rsidRDefault="00ED54DA" w:rsidP="007173F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</w:p>
          <w:p w:rsidR="00C666E4" w:rsidRPr="005B1BD9" w:rsidRDefault="002B1F42" w:rsidP="000A797E">
            <w:pPr>
              <w:spacing w:after="1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B1F42">
              <w:rPr>
                <w:rFonts w:cs="Calibri"/>
                <w:b/>
                <w:bCs/>
                <w:sz w:val="20"/>
              </w:rPr>
              <w:t>Starosta Powiatu Średzkiego</w:t>
            </w:r>
          </w:p>
        </w:tc>
      </w:tr>
    </w:tbl>
    <w:p w:rsidR="00C666E4" w:rsidRPr="005B1BD9" w:rsidRDefault="00C666E4" w:rsidP="00C666E4">
      <w:pPr>
        <w:spacing w:after="0"/>
        <w:rPr>
          <w:rFonts w:cs="Calibri"/>
          <w:vanish/>
        </w:rPr>
      </w:pPr>
    </w:p>
    <w:p w:rsidR="00C666E4" w:rsidRPr="0020043B" w:rsidRDefault="00C666E4" w:rsidP="00C666E4">
      <w:pPr>
        <w:spacing w:after="0" w:line="240" w:lineRule="auto"/>
        <w:rPr>
          <w:sz w:val="2"/>
          <w:szCs w:val="20"/>
        </w:rPr>
      </w:pPr>
    </w:p>
    <w:p w:rsidR="00741539" w:rsidRDefault="00741539" w:rsidP="000A797E">
      <w:pPr>
        <w:tabs>
          <w:tab w:val="left" w:pos="3840"/>
        </w:tabs>
        <w:spacing w:after="120"/>
        <w:jc w:val="center"/>
        <w:rPr>
          <w:b/>
        </w:rPr>
      </w:pPr>
    </w:p>
    <w:p w:rsidR="00803269" w:rsidRPr="005D1A79" w:rsidRDefault="005D1A79" w:rsidP="000A797E">
      <w:pPr>
        <w:tabs>
          <w:tab w:val="left" w:pos="3840"/>
        </w:tabs>
        <w:spacing w:after="120"/>
        <w:jc w:val="center"/>
        <w:rPr>
          <w:b/>
        </w:rPr>
      </w:pPr>
      <w:r w:rsidRPr="005D1A79">
        <w:rPr>
          <w:b/>
        </w:rPr>
        <w:t>SKARGA</w:t>
      </w:r>
    </w:p>
    <w:p w:rsidR="00803269" w:rsidRPr="00741539" w:rsidRDefault="006B07DD" w:rsidP="000A797E">
      <w:pPr>
        <w:tabs>
          <w:tab w:val="left" w:pos="3840"/>
        </w:tabs>
        <w:spacing w:after="120"/>
        <w:jc w:val="both"/>
        <w:rPr>
          <w:sz w:val="21"/>
          <w:szCs w:val="21"/>
        </w:rPr>
      </w:pPr>
      <w:r w:rsidRPr="00741539">
        <w:rPr>
          <w:b/>
          <w:sz w:val="21"/>
          <w:szCs w:val="21"/>
        </w:rPr>
        <w:t>Szanowny Panie Starosto</w:t>
      </w:r>
      <w:r w:rsidR="00803269" w:rsidRPr="00741539">
        <w:rPr>
          <w:sz w:val="21"/>
          <w:szCs w:val="21"/>
        </w:rPr>
        <w:t>,</w:t>
      </w:r>
    </w:p>
    <w:p w:rsidR="006B07DD" w:rsidRPr="00741539" w:rsidRDefault="000A797E" w:rsidP="000A797E">
      <w:pPr>
        <w:tabs>
          <w:tab w:val="left" w:pos="3840"/>
        </w:tabs>
        <w:spacing w:after="120" w:line="264" w:lineRule="auto"/>
        <w:jc w:val="both"/>
        <w:rPr>
          <w:sz w:val="21"/>
          <w:szCs w:val="21"/>
        </w:rPr>
      </w:pPr>
      <w:r w:rsidRPr="00741539">
        <w:rPr>
          <w:sz w:val="21"/>
          <w:szCs w:val="21"/>
        </w:rPr>
        <w:t xml:space="preserve">działając w imieniu </w:t>
      </w:r>
      <w:proofErr w:type="spellStart"/>
      <w:r w:rsidRPr="00741539">
        <w:rPr>
          <w:sz w:val="21"/>
          <w:szCs w:val="21"/>
        </w:rPr>
        <w:t>Cubic</w:t>
      </w:r>
      <w:proofErr w:type="spellEnd"/>
      <w:r w:rsidRPr="00741539">
        <w:rPr>
          <w:sz w:val="21"/>
          <w:szCs w:val="21"/>
        </w:rPr>
        <w:t xml:space="preserve"> </w:t>
      </w:r>
      <w:proofErr w:type="spellStart"/>
      <w:r w:rsidRPr="00741539">
        <w:rPr>
          <w:sz w:val="21"/>
          <w:szCs w:val="21"/>
        </w:rPr>
        <w:t>Orb</w:t>
      </w:r>
      <w:proofErr w:type="spellEnd"/>
      <w:r w:rsidRPr="00741539">
        <w:rPr>
          <w:sz w:val="21"/>
          <w:szCs w:val="21"/>
        </w:rPr>
        <w:t xml:space="preserve"> sp. z o.o. oraz poszkodowanej osoby prywatnej będąc</w:t>
      </w:r>
      <w:bookmarkStart w:id="0" w:name="_GoBack"/>
      <w:bookmarkEnd w:id="0"/>
      <w:r w:rsidRPr="00741539">
        <w:rPr>
          <w:sz w:val="21"/>
          <w:szCs w:val="21"/>
        </w:rPr>
        <w:t>ej klientem spółki, niniejszym wnoszę skargę na zaniedbanie i nienależyte wykonywanie zadań przez pracowników Wydziału Geodezji, Kartografii i Katastru Starostwa Powiatowego w Środzie Śląskiej, szczegółowo opisane w poniższym uzasadnieniu.</w:t>
      </w:r>
    </w:p>
    <w:p w:rsidR="006B07DD" w:rsidRPr="00741539" w:rsidRDefault="000A797E" w:rsidP="000A797E">
      <w:pPr>
        <w:tabs>
          <w:tab w:val="left" w:pos="3840"/>
        </w:tabs>
        <w:jc w:val="center"/>
        <w:rPr>
          <w:b/>
          <w:sz w:val="21"/>
          <w:szCs w:val="21"/>
        </w:rPr>
      </w:pPr>
      <w:r w:rsidRPr="00741539">
        <w:rPr>
          <w:b/>
          <w:sz w:val="21"/>
          <w:szCs w:val="21"/>
        </w:rPr>
        <w:t>UZASADNIENIE</w:t>
      </w:r>
    </w:p>
    <w:p w:rsidR="006B07DD" w:rsidRPr="00741539" w:rsidRDefault="006B07DD" w:rsidP="000A797E">
      <w:pPr>
        <w:tabs>
          <w:tab w:val="left" w:pos="3840"/>
        </w:tabs>
        <w:spacing w:after="120"/>
        <w:rPr>
          <w:sz w:val="21"/>
          <w:szCs w:val="21"/>
        </w:rPr>
      </w:pPr>
      <w:r w:rsidRPr="00741539">
        <w:rPr>
          <w:sz w:val="21"/>
          <w:szCs w:val="21"/>
        </w:rPr>
        <w:t xml:space="preserve">Dotyczy: Pismo nr </w:t>
      </w:r>
      <w:r w:rsidRPr="00741539">
        <w:rPr>
          <w:b/>
          <w:sz w:val="21"/>
          <w:szCs w:val="21"/>
        </w:rPr>
        <w:t>GKK.6640.2063.2021</w:t>
      </w:r>
      <w:r w:rsidRPr="00741539">
        <w:rPr>
          <w:sz w:val="21"/>
          <w:szCs w:val="21"/>
        </w:rPr>
        <w:t xml:space="preserve"> z dnia </w:t>
      </w:r>
      <w:r w:rsidRPr="00741539">
        <w:rPr>
          <w:b/>
          <w:sz w:val="21"/>
          <w:szCs w:val="21"/>
        </w:rPr>
        <w:t>10 maja 2022 r.</w:t>
      </w:r>
    </w:p>
    <w:p w:rsidR="00803269" w:rsidRPr="00741539" w:rsidRDefault="005D1A79" w:rsidP="000A797E">
      <w:pPr>
        <w:tabs>
          <w:tab w:val="left" w:pos="3840"/>
        </w:tabs>
        <w:spacing w:after="120" w:line="264" w:lineRule="auto"/>
        <w:ind w:firstLine="567"/>
        <w:jc w:val="both"/>
        <w:rPr>
          <w:sz w:val="21"/>
          <w:szCs w:val="21"/>
        </w:rPr>
      </w:pPr>
      <w:r w:rsidRPr="00741539">
        <w:rPr>
          <w:sz w:val="21"/>
          <w:szCs w:val="21"/>
        </w:rPr>
        <w:t>W</w:t>
      </w:r>
      <w:r w:rsidR="00803269" w:rsidRPr="00741539">
        <w:rPr>
          <w:sz w:val="21"/>
          <w:szCs w:val="21"/>
        </w:rPr>
        <w:t xml:space="preserve"> odpowiedzi na ww. pismo, na wstępie pragnę zwrócić uwagę na to, że zaadresowane zostało ono </w:t>
      </w:r>
      <w:r w:rsidR="00741539">
        <w:rPr>
          <w:sz w:val="21"/>
          <w:szCs w:val="21"/>
        </w:rPr>
        <w:br/>
      </w:r>
      <w:r w:rsidR="00803269" w:rsidRPr="00741539">
        <w:rPr>
          <w:sz w:val="21"/>
          <w:szCs w:val="21"/>
        </w:rPr>
        <w:t xml:space="preserve">i przesłane na już dawno nieaktualne dane adresowe Spółki (od przełomu 2019-2020 r.), </w:t>
      </w:r>
      <w:r w:rsidR="00ED54DA">
        <w:rPr>
          <w:sz w:val="21"/>
          <w:szCs w:val="21"/>
        </w:rPr>
        <w:t>mimo</w:t>
      </w:r>
      <w:r w:rsidR="00803269" w:rsidRPr="00741539">
        <w:rPr>
          <w:sz w:val="21"/>
          <w:szCs w:val="21"/>
        </w:rPr>
        <w:t>, że</w:t>
      </w:r>
      <w:r w:rsidR="00903E0D" w:rsidRPr="00741539">
        <w:rPr>
          <w:sz w:val="21"/>
          <w:szCs w:val="21"/>
        </w:rPr>
        <w:t xml:space="preserve"> </w:t>
      </w:r>
      <w:r w:rsidR="00903E0D" w:rsidRPr="00741539">
        <w:rPr>
          <w:b/>
          <w:sz w:val="21"/>
          <w:szCs w:val="21"/>
        </w:rPr>
        <w:t>na wszystkich dokumentach wchodzących w skład operatu technicznego</w:t>
      </w:r>
      <w:r w:rsidR="00903E0D" w:rsidRPr="00741539">
        <w:rPr>
          <w:sz w:val="21"/>
          <w:szCs w:val="21"/>
        </w:rPr>
        <w:t xml:space="preserve">, do którego to pismo się odnosi, widnieje informacja o prawidłowym adresie siedziby Spółki. Pragnę </w:t>
      </w:r>
      <w:r w:rsidR="00ED54DA">
        <w:rPr>
          <w:sz w:val="21"/>
          <w:szCs w:val="21"/>
        </w:rPr>
        <w:t>zwrócić uwagę na to</w:t>
      </w:r>
      <w:r w:rsidR="00903E0D" w:rsidRPr="00741539">
        <w:rPr>
          <w:sz w:val="21"/>
          <w:szCs w:val="21"/>
        </w:rPr>
        <w:t xml:space="preserve">, że przy przesyłaniu jakichkolwiek pism administracyjnych do podmiotów gospodarczych, jeżeli nie stanowią one odpowiedzi, organ administracji publicznej jest zobligowany do </w:t>
      </w:r>
      <w:r w:rsidR="00903E0D" w:rsidRPr="00741539">
        <w:rPr>
          <w:b/>
          <w:sz w:val="21"/>
          <w:szCs w:val="21"/>
        </w:rPr>
        <w:t xml:space="preserve">każdorazowego sprawdzania adresu siedziby tych podmiotów </w:t>
      </w:r>
      <w:r w:rsidR="00ED54DA">
        <w:rPr>
          <w:b/>
          <w:sz w:val="21"/>
          <w:szCs w:val="21"/>
        </w:rPr>
        <w:br/>
      </w:r>
      <w:r w:rsidR="00903E0D" w:rsidRPr="00741539">
        <w:rPr>
          <w:b/>
          <w:sz w:val="21"/>
          <w:szCs w:val="21"/>
        </w:rPr>
        <w:t>w ogólnodostępnych publicznych rejestrach</w:t>
      </w:r>
      <w:r w:rsidR="00903E0D" w:rsidRPr="00741539">
        <w:rPr>
          <w:sz w:val="21"/>
          <w:szCs w:val="21"/>
        </w:rPr>
        <w:t xml:space="preserve"> (w tym przypadku w Krajowym Rejestrze Sądowym). To, że </w:t>
      </w:r>
      <w:r w:rsidR="00ED54DA">
        <w:rPr>
          <w:sz w:val="21"/>
          <w:szCs w:val="21"/>
        </w:rPr>
        <w:br/>
      </w:r>
      <w:r w:rsidR="00903E0D" w:rsidRPr="00741539">
        <w:rPr>
          <w:sz w:val="21"/>
          <w:szCs w:val="21"/>
        </w:rPr>
        <w:t>ww. pismo ostatecznie do nas trafiło jest czystym przypadkiem</w:t>
      </w:r>
      <w:r w:rsidR="00C1482D" w:rsidRPr="00741539">
        <w:rPr>
          <w:sz w:val="21"/>
          <w:szCs w:val="21"/>
        </w:rPr>
        <w:t>,</w:t>
      </w:r>
      <w:r w:rsidR="00903E0D" w:rsidRPr="00741539">
        <w:rPr>
          <w:sz w:val="21"/>
          <w:szCs w:val="21"/>
        </w:rPr>
        <w:t xml:space="preserve"> i w konsekwencji</w:t>
      </w:r>
      <w:r w:rsidR="00C1482D" w:rsidRPr="00741539">
        <w:rPr>
          <w:sz w:val="21"/>
          <w:szCs w:val="21"/>
        </w:rPr>
        <w:t xml:space="preserve"> powyższego</w:t>
      </w:r>
      <w:r w:rsidR="00903E0D" w:rsidRPr="00741539">
        <w:rPr>
          <w:sz w:val="21"/>
          <w:szCs w:val="21"/>
        </w:rPr>
        <w:t>, z powodu braków formalnych</w:t>
      </w:r>
      <w:r w:rsidR="00C1482D" w:rsidRPr="00741539">
        <w:rPr>
          <w:sz w:val="21"/>
          <w:szCs w:val="21"/>
        </w:rPr>
        <w:t>, nie może wywołać żadnych skutków formalno-prawnych.</w:t>
      </w:r>
    </w:p>
    <w:p w:rsidR="00C1482D" w:rsidRDefault="00446714" w:rsidP="000A797E">
      <w:pPr>
        <w:tabs>
          <w:tab w:val="left" w:pos="567"/>
        </w:tabs>
        <w:spacing w:line="264" w:lineRule="auto"/>
        <w:ind w:firstLine="567"/>
        <w:jc w:val="both"/>
        <w:rPr>
          <w:sz w:val="21"/>
          <w:szCs w:val="21"/>
        </w:rPr>
      </w:pPr>
      <w:r w:rsidRPr="00741539">
        <w:rPr>
          <w:sz w:val="21"/>
          <w:szCs w:val="21"/>
        </w:rPr>
        <w:t>Co więcej, pragnę przypomnieć, że wszystkie czynności administracyjne rządzą się jakimiś zasadami (opisanymi w k.p.a.), w tym przede wszystkim opisaną w art. 6 k.p.a. zasadą praworządności, a w przypadku</w:t>
      </w:r>
      <w:r w:rsidR="00E3574B" w:rsidRPr="00741539">
        <w:rPr>
          <w:sz w:val="21"/>
          <w:szCs w:val="21"/>
        </w:rPr>
        <w:t xml:space="preserve"> wszczynania przez organy administracyjne jakichkolwiek czynności w formie pism zaadresowanych </w:t>
      </w:r>
      <w:r w:rsidR="007173F8" w:rsidRPr="00741539">
        <w:rPr>
          <w:sz w:val="21"/>
          <w:szCs w:val="21"/>
        </w:rPr>
        <w:br/>
      </w:r>
      <w:r w:rsidR="00E3574B" w:rsidRPr="00741539">
        <w:rPr>
          <w:sz w:val="21"/>
          <w:szCs w:val="21"/>
        </w:rPr>
        <w:t xml:space="preserve">do potencjalnych stron postępowania, drugą co do ważności zasadą można uznać opisaną w art. 9 k.p.a. zasadę informowania stron postępowania. </w:t>
      </w:r>
      <w:r w:rsidR="00D6483F" w:rsidRPr="00741539">
        <w:rPr>
          <w:sz w:val="21"/>
          <w:szCs w:val="21"/>
        </w:rPr>
        <w:t>Pomijając szereg innych uchybień formalnych, n</w:t>
      </w:r>
      <w:r w:rsidR="00E3574B" w:rsidRPr="00741539">
        <w:rPr>
          <w:sz w:val="21"/>
          <w:szCs w:val="21"/>
        </w:rPr>
        <w:t xml:space="preserve">ie sposób jest się doszukać </w:t>
      </w:r>
      <w:r w:rsidR="00D6483F" w:rsidRPr="00741539">
        <w:rPr>
          <w:sz w:val="21"/>
          <w:szCs w:val="21"/>
        </w:rPr>
        <w:t xml:space="preserve">realizacji którejś z tych dwóch elementarnych zasad w ww. piśmie. </w:t>
      </w:r>
      <w:r w:rsidR="00CA68DA" w:rsidRPr="00741539">
        <w:rPr>
          <w:sz w:val="21"/>
          <w:szCs w:val="21"/>
        </w:rPr>
        <w:t xml:space="preserve">Przede wszystkim, autor tego pisma w żaden sposób nie poinformował </w:t>
      </w:r>
      <w:r w:rsidR="00CA68DA" w:rsidRPr="00741539">
        <w:rPr>
          <w:b/>
          <w:sz w:val="21"/>
          <w:szCs w:val="21"/>
        </w:rPr>
        <w:t>na jakiej podstawie prawnej w ogóle tę czynność administracyjną wszczyna</w:t>
      </w:r>
      <w:r w:rsidR="00CA68DA" w:rsidRPr="00741539">
        <w:rPr>
          <w:sz w:val="21"/>
          <w:szCs w:val="21"/>
        </w:rPr>
        <w:t xml:space="preserve">. </w:t>
      </w:r>
      <w:r w:rsidR="00ED54DA">
        <w:rPr>
          <w:sz w:val="21"/>
          <w:szCs w:val="21"/>
        </w:rPr>
        <w:br/>
      </w:r>
      <w:r w:rsidR="00CA68DA" w:rsidRPr="00741539">
        <w:rPr>
          <w:sz w:val="21"/>
          <w:szCs w:val="21"/>
        </w:rPr>
        <w:t xml:space="preserve">Co więcej, autor pisma w ogóle </w:t>
      </w:r>
      <w:r w:rsidR="00CA68DA" w:rsidRPr="00741539">
        <w:rPr>
          <w:b/>
          <w:sz w:val="21"/>
          <w:szCs w:val="21"/>
        </w:rPr>
        <w:t>nie podaje jakiejkolwiek podstawy prawnej</w:t>
      </w:r>
      <w:r w:rsidR="00E462DD" w:rsidRPr="00741539">
        <w:rPr>
          <w:sz w:val="21"/>
          <w:szCs w:val="21"/>
        </w:rPr>
        <w:t xml:space="preserve"> wg której uznał, </w:t>
      </w:r>
      <w:r w:rsidR="00741539">
        <w:rPr>
          <w:sz w:val="21"/>
          <w:szCs w:val="21"/>
        </w:rPr>
        <w:br/>
      </w:r>
      <w:r w:rsidR="00E462DD" w:rsidRPr="00741539">
        <w:rPr>
          <w:sz w:val="21"/>
          <w:szCs w:val="21"/>
        </w:rPr>
        <w:t>iż Spółka rzekomo winna ponownie zgłosić pracę geodezyjną, w zamian zastosowując pewien osobliwy ‘fikołek logiczny’, stwierdzając gołosłownie, że „przepisy prawa nie przewidują</w:t>
      </w:r>
      <w:r w:rsidR="002E123D" w:rsidRPr="00741539">
        <w:rPr>
          <w:sz w:val="21"/>
          <w:szCs w:val="21"/>
        </w:rPr>
        <w:t xml:space="preserve">” innego sposobu załatwienia sprawy. Odnoszenie się przy tym do „opinii Głównego Geodety Kraju” bez odwołania do jakiegoś oficjalnego pisemnego (lub zarejestrowanego w inny sposób) stanowiska tego organu zawierającego co najmniej kontekst tej opinii, </w:t>
      </w:r>
      <w:r w:rsidR="00741539">
        <w:rPr>
          <w:sz w:val="21"/>
          <w:szCs w:val="21"/>
        </w:rPr>
        <w:br/>
      </w:r>
      <w:r w:rsidR="002E123D" w:rsidRPr="00741539">
        <w:rPr>
          <w:sz w:val="21"/>
          <w:szCs w:val="21"/>
        </w:rPr>
        <w:t>jest już zupełną kpiną z opisanej w art. 9 k.p.a. zasady informowania stron</w:t>
      </w:r>
      <w:r w:rsidR="008E1FF1" w:rsidRPr="00741539">
        <w:rPr>
          <w:sz w:val="21"/>
          <w:szCs w:val="21"/>
        </w:rPr>
        <w:t xml:space="preserve"> postępowania</w:t>
      </w:r>
      <w:r w:rsidR="002E123D" w:rsidRPr="00741539">
        <w:rPr>
          <w:sz w:val="21"/>
          <w:szCs w:val="21"/>
        </w:rPr>
        <w:t xml:space="preserve">, jak i innych elementarnych zasad postępowania administracyjnego. Pragnę przy tym przypomnieć, że „opinie”, czy to Głównego Geodety Kraju, czy to </w:t>
      </w:r>
      <w:r w:rsidR="008E1FF1" w:rsidRPr="00741539">
        <w:rPr>
          <w:sz w:val="21"/>
          <w:szCs w:val="21"/>
        </w:rPr>
        <w:t>nawet Prezydenta R</w:t>
      </w:r>
      <w:r w:rsidR="00ED54DA">
        <w:rPr>
          <w:sz w:val="21"/>
          <w:szCs w:val="21"/>
        </w:rPr>
        <w:t>zeczpospolitej Polskiej,</w:t>
      </w:r>
      <w:r w:rsidR="008E1FF1" w:rsidRPr="00741539">
        <w:rPr>
          <w:sz w:val="21"/>
          <w:szCs w:val="21"/>
        </w:rPr>
        <w:t xml:space="preserve"> </w:t>
      </w:r>
      <w:r w:rsidR="008E1FF1" w:rsidRPr="00741539">
        <w:rPr>
          <w:b/>
          <w:sz w:val="21"/>
          <w:szCs w:val="21"/>
        </w:rPr>
        <w:t>nie stanowią przepisów prawa</w:t>
      </w:r>
      <w:r w:rsidR="008E1FF1" w:rsidRPr="00741539">
        <w:rPr>
          <w:sz w:val="21"/>
          <w:szCs w:val="21"/>
        </w:rPr>
        <w:t xml:space="preserve">, </w:t>
      </w:r>
      <w:r w:rsidR="00ED54DA">
        <w:rPr>
          <w:sz w:val="21"/>
          <w:szCs w:val="21"/>
        </w:rPr>
        <w:br/>
      </w:r>
      <w:r w:rsidR="008E1FF1" w:rsidRPr="00741539">
        <w:rPr>
          <w:sz w:val="21"/>
          <w:szCs w:val="21"/>
        </w:rPr>
        <w:t xml:space="preserve">a co za tym idzie – </w:t>
      </w:r>
      <w:r w:rsidR="008E1FF1" w:rsidRPr="00741539">
        <w:rPr>
          <w:b/>
          <w:sz w:val="21"/>
          <w:szCs w:val="21"/>
        </w:rPr>
        <w:t>nie mogą być podstawą jakichkolwiek czynności administracyjnych</w:t>
      </w:r>
      <w:r w:rsidR="008E1FF1" w:rsidRPr="00741539">
        <w:rPr>
          <w:sz w:val="21"/>
          <w:szCs w:val="21"/>
        </w:rPr>
        <w:t>. Biorąc pod uwagę formę, treść oraz zastosowany język, ww. „pismo administracyjne” można równie dobrze określić mianem ‘ulotki reklamowej’ czy ‘listu miłosnego’, i, podobnie jak w tych przypadkach, ze względu na jego oczywist</w:t>
      </w:r>
      <w:r w:rsidR="003731AF" w:rsidRPr="00741539">
        <w:rPr>
          <w:sz w:val="21"/>
          <w:szCs w:val="21"/>
        </w:rPr>
        <w:t>ą wadliwość formalną i merytoryczną, należy stwierdzić, iż nie może wywołać jakichkolwiek skutków formalno-prawnych.</w:t>
      </w:r>
    </w:p>
    <w:p w:rsidR="00741539" w:rsidRDefault="00741539" w:rsidP="000A797E">
      <w:pPr>
        <w:tabs>
          <w:tab w:val="left" w:pos="567"/>
        </w:tabs>
        <w:spacing w:line="264" w:lineRule="auto"/>
        <w:ind w:firstLine="567"/>
        <w:jc w:val="both"/>
        <w:rPr>
          <w:sz w:val="21"/>
          <w:szCs w:val="21"/>
        </w:rPr>
      </w:pPr>
    </w:p>
    <w:p w:rsidR="00741539" w:rsidRDefault="00741539" w:rsidP="00741539">
      <w:pPr>
        <w:tabs>
          <w:tab w:val="left" w:pos="567"/>
        </w:tabs>
        <w:spacing w:after="120" w:line="252" w:lineRule="auto"/>
        <w:ind w:firstLine="567"/>
        <w:jc w:val="both"/>
        <w:rPr>
          <w:sz w:val="21"/>
          <w:szCs w:val="21"/>
        </w:rPr>
      </w:pPr>
    </w:p>
    <w:p w:rsidR="003731AF" w:rsidRPr="00741539" w:rsidRDefault="003731AF" w:rsidP="00741539">
      <w:pPr>
        <w:tabs>
          <w:tab w:val="left" w:pos="567"/>
        </w:tabs>
        <w:spacing w:after="120" w:line="252" w:lineRule="auto"/>
        <w:ind w:firstLine="567"/>
        <w:jc w:val="both"/>
        <w:rPr>
          <w:sz w:val="21"/>
          <w:szCs w:val="21"/>
        </w:rPr>
      </w:pPr>
      <w:r w:rsidRPr="00741539">
        <w:rPr>
          <w:sz w:val="21"/>
          <w:szCs w:val="21"/>
        </w:rPr>
        <w:t xml:space="preserve">Niezależnie od powyższego, </w:t>
      </w:r>
      <w:r w:rsidR="001D3EC3" w:rsidRPr="00741539">
        <w:rPr>
          <w:sz w:val="21"/>
          <w:szCs w:val="21"/>
        </w:rPr>
        <w:t>pragnę zauważyć, że wskazan</w:t>
      </w:r>
      <w:r w:rsidR="00667F22" w:rsidRPr="00741539">
        <w:rPr>
          <w:sz w:val="21"/>
          <w:szCs w:val="21"/>
        </w:rPr>
        <w:t>y</w:t>
      </w:r>
      <w:r w:rsidR="001D3EC3" w:rsidRPr="00741539">
        <w:rPr>
          <w:sz w:val="21"/>
          <w:szCs w:val="21"/>
        </w:rPr>
        <w:t xml:space="preserve"> w ww. piśmie</w:t>
      </w:r>
      <w:r w:rsidR="00667F22" w:rsidRPr="00741539">
        <w:rPr>
          <w:sz w:val="21"/>
          <w:szCs w:val="21"/>
        </w:rPr>
        <w:t xml:space="preserve"> błąd w operacie technicznym („błędny numer działki w WZDE”)</w:t>
      </w:r>
      <w:r w:rsidR="00D20006" w:rsidRPr="00741539">
        <w:rPr>
          <w:sz w:val="21"/>
          <w:szCs w:val="21"/>
        </w:rPr>
        <w:t xml:space="preserve"> bez najmniejszych wątpliwości można uznać za </w:t>
      </w:r>
      <w:r w:rsidR="00D20006" w:rsidRPr="00741539">
        <w:rPr>
          <w:b/>
          <w:sz w:val="21"/>
          <w:szCs w:val="21"/>
        </w:rPr>
        <w:t>oczywistą omyłkę pisarską</w:t>
      </w:r>
      <w:r w:rsidR="00D20006" w:rsidRPr="00741539">
        <w:rPr>
          <w:sz w:val="21"/>
          <w:szCs w:val="21"/>
        </w:rPr>
        <w:t xml:space="preserve"> (</w:t>
      </w:r>
      <w:r w:rsidR="00853B8A" w:rsidRPr="00741539">
        <w:rPr>
          <w:sz w:val="21"/>
          <w:szCs w:val="21"/>
        </w:rPr>
        <w:t>termin</w:t>
      </w:r>
      <w:r w:rsidR="00D20006" w:rsidRPr="00741539">
        <w:rPr>
          <w:sz w:val="21"/>
          <w:szCs w:val="21"/>
        </w:rPr>
        <w:t xml:space="preserve"> prawno-administracyjn</w:t>
      </w:r>
      <w:r w:rsidR="00853B8A" w:rsidRPr="00741539">
        <w:rPr>
          <w:sz w:val="21"/>
          <w:szCs w:val="21"/>
        </w:rPr>
        <w:t>y</w:t>
      </w:r>
      <w:r w:rsidR="00D20006" w:rsidRPr="00741539">
        <w:rPr>
          <w:sz w:val="21"/>
          <w:szCs w:val="21"/>
        </w:rPr>
        <w:t xml:space="preserve">), co potwierdza szereg innych dokumentów tegoż operatu (szkic polowy nr 2, mapa porównania z terenem, protokoły graniczne). W związku z tym, wbrew bezpodstawnemu twierdzeniu </w:t>
      </w:r>
      <w:r w:rsidR="00741539">
        <w:rPr>
          <w:sz w:val="21"/>
          <w:szCs w:val="21"/>
        </w:rPr>
        <w:br/>
      </w:r>
      <w:r w:rsidR="00D20006" w:rsidRPr="00741539">
        <w:rPr>
          <w:sz w:val="21"/>
          <w:szCs w:val="21"/>
        </w:rPr>
        <w:t xml:space="preserve">z ww. pisma – omyłka ta </w:t>
      </w:r>
      <w:r w:rsidR="00D20006" w:rsidRPr="00741539">
        <w:rPr>
          <w:b/>
          <w:sz w:val="21"/>
          <w:szCs w:val="21"/>
        </w:rPr>
        <w:t xml:space="preserve">nie uniemożliwia </w:t>
      </w:r>
      <w:r w:rsidR="00D20006" w:rsidRPr="00741539">
        <w:rPr>
          <w:sz w:val="21"/>
          <w:szCs w:val="21"/>
        </w:rPr>
        <w:t>dokonania odpowiednich aktualizacji baz/zbiorów danych prowadzonych przez Starostę Średzkiego, ponieważ jest oczywista i łatwo dostrzegalna</w:t>
      </w:r>
      <w:r w:rsidR="00DF12F1" w:rsidRPr="00741539">
        <w:rPr>
          <w:sz w:val="21"/>
          <w:szCs w:val="21"/>
        </w:rPr>
        <w:t xml:space="preserve">, </w:t>
      </w:r>
      <w:r w:rsidR="00626317" w:rsidRPr="00741539">
        <w:rPr>
          <w:sz w:val="21"/>
          <w:szCs w:val="21"/>
        </w:rPr>
        <w:t>a</w:t>
      </w:r>
      <w:r w:rsidR="00DF12F1" w:rsidRPr="00741539">
        <w:rPr>
          <w:sz w:val="21"/>
          <w:szCs w:val="21"/>
        </w:rPr>
        <w:t xml:space="preserve"> poprawna jej treść </w:t>
      </w:r>
      <w:r w:rsidR="00ED54DA">
        <w:rPr>
          <w:sz w:val="21"/>
          <w:szCs w:val="21"/>
        </w:rPr>
        <w:br/>
      </w:r>
      <w:r w:rsidR="00DF12F1" w:rsidRPr="00741539">
        <w:rPr>
          <w:sz w:val="21"/>
          <w:szCs w:val="21"/>
        </w:rPr>
        <w:t>bez żadnych wątpliwości wynika z pozostałych dokumentów operatu technicznego</w:t>
      </w:r>
      <w:r w:rsidR="00D20006" w:rsidRPr="00741539">
        <w:rPr>
          <w:sz w:val="21"/>
          <w:szCs w:val="21"/>
        </w:rPr>
        <w:t xml:space="preserve">. </w:t>
      </w:r>
      <w:r w:rsidR="00626317" w:rsidRPr="00741539">
        <w:rPr>
          <w:sz w:val="21"/>
          <w:szCs w:val="21"/>
        </w:rPr>
        <w:t xml:space="preserve">Sugerowane przy tym </w:t>
      </w:r>
      <w:r w:rsidR="00741539">
        <w:rPr>
          <w:sz w:val="21"/>
          <w:szCs w:val="21"/>
        </w:rPr>
        <w:br/>
      </w:r>
      <w:r w:rsidR="00626317" w:rsidRPr="00741539">
        <w:rPr>
          <w:sz w:val="21"/>
          <w:szCs w:val="21"/>
        </w:rPr>
        <w:t>przez autora ww. pisma wszczęcie procedury „ponownego zgłoszenia pracy i przekazania Staroście Średzkiemu dokumentów nie zawierających błędów”</w:t>
      </w:r>
      <w:r w:rsidR="00750ACA" w:rsidRPr="00741539">
        <w:rPr>
          <w:sz w:val="21"/>
          <w:szCs w:val="21"/>
        </w:rPr>
        <w:t xml:space="preserve"> </w:t>
      </w:r>
      <w:r w:rsidR="00750ACA" w:rsidRPr="00741539">
        <w:rPr>
          <w:b/>
          <w:sz w:val="21"/>
          <w:szCs w:val="21"/>
        </w:rPr>
        <w:t>nie posiada uzasadnienia prawnego</w:t>
      </w:r>
      <w:r w:rsidR="00750ACA" w:rsidRPr="00741539">
        <w:rPr>
          <w:sz w:val="21"/>
          <w:szCs w:val="21"/>
        </w:rPr>
        <w:t xml:space="preserve">, </w:t>
      </w:r>
      <w:r w:rsidR="00750ACA" w:rsidRPr="00741539">
        <w:rPr>
          <w:b/>
          <w:sz w:val="21"/>
          <w:szCs w:val="21"/>
        </w:rPr>
        <w:t>nie jest racjonalne ekonomicznie</w:t>
      </w:r>
      <w:r w:rsidR="00750ACA" w:rsidRPr="00741539">
        <w:rPr>
          <w:sz w:val="21"/>
          <w:szCs w:val="21"/>
        </w:rPr>
        <w:t xml:space="preserve">, a wręcz </w:t>
      </w:r>
      <w:r w:rsidR="00750ACA" w:rsidRPr="00741539">
        <w:rPr>
          <w:b/>
          <w:sz w:val="21"/>
          <w:szCs w:val="21"/>
        </w:rPr>
        <w:t>ociera się o absurd</w:t>
      </w:r>
      <w:r w:rsidR="00750ACA" w:rsidRPr="00741539">
        <w:rPr>
          <w:sz w:val="21"/>
          <w:szCs w:val="21"/>
        </w:rPr>
        <w:t xml:space="preserve">. </w:t>
      </w:r>
      <w:r w:rsidR="00BA01BA" w:rsidRPr="00741539">
        <w:rPr>
          <w:sz w:val="21"/>
          <w:szCs w:val="21"/>
        </w:rPr>
        <w:t>Rażący jest również zupełny brak analizy konsekwencji takiego działania, ponieważ skutkowałoby istnieniem w zasobie geodezyjnym dwóch operatów o praktycznie identycznej treści, lecz o różnych identyfikatorach. I do którego z nich mieliby w przyszłości odnosić się inni wykonawcy prac geodezyjnych przy pracach związanych z przyjęciem lu</w:t>
      </w:r>
      <w:r w:rsidR="005771A2" w:rsidRPr="00741539">
        <w:rPr>
          <w:sz w:val="21"/>
          <w:szCs w:val="21"/>
        </w:rPr>
        <w:t>b wyznaczeniem granic?</w:t>
      </w:r>
    </w:p>
    <w:p w:rsidR="00BB0F90" w:rsidRPr="00741539" w:rsidRDefault="00BB0F90" w:rsidP="00741539">
      <w:pPr>
        <w:tabs>
          <w:tab w:val="left" w:pos="567"/>
        </w:tabs>
        <w:spacing w:after="120" w:line="252" w:lineRule="auto"/>
        <w:ind w:firstLine="567"/>
        <w:jc w:val="both"/>
        <w:rPr>
          <w:sz w:val="21"/>
          <w:szCs w:val="21"/>
        </w:rPr>
      </w:pPr>
      <w:r w:rsidRPr="00741539">
        <w:rPr>
          <w:sz w:val="21"/>
          <w:szCs w:val="21"/>
        </w:rPr>
        <w:t>Pragnę również zwrócić uwagę na to, że mylić się jest rzeczą ludzką</w:t>
      </w:r>
      <w:r w:rsidR="00F71719" w:rsidRPr="00741539">
        <w:rPr>
          <w:sz w:val="21"/>
          <w:szCs w:val="21"/>
        </w:rPr>
        <w:t>,</w:t>
      </w:r>
      <w:r w:rsidRPr="00741539">
        <w:rPr>
          <w:sz w:val="21"/>
          <w:szCs w:val="21"/>
        </w:rPr>
        <w:t xml:space="preserve"> i dlatego, w celu minimalizacji ryzyka zasilania zasobu geodezyjnego wadliwą dokumentacją, ustawodawca przewidział procedurę weryfikacji wyników prac geodezyjnych poprzedzającą</w:t>
      </w:r>
      <w:r w:rsidR="0053445A" w:rsidRPr="00741539">
        <w:rPr>
          <w:sz w:val="21"/>
          <w:szCs w:val="21"/>
        </w:rPr>
        <w:t xml:space="preserve"> przyjmowanie ich do tego zasobu. Jeżeli zaś do zasobu geodezyjnego przyjęta zostanie dokumentacja zawierająca jakieś oczywiste wady (tak jak w przypadku pracy geodezyjnej będącej przedmiotem ww. pisma), to </w:t>
      </w:r>
      <w:r w:rsidR="0053445A" w:rsidRPr="00741539">
        <w:rPr>
          <w:b/>
          <w:sz w:val="21"/>
          <w:szCs w:val="21"/>
        </w:rPr>
        <w:t>bezpośrednią odpowiedzialność za taki stan rzeczy ponosi organ dokonujący ww. weryfikacji</w:t>
      </w:r>
      <w:r w:rsidR="0053445A" w:rsidRPr="00741539">
        <w:rPr>
          <w:sz w:val="21"/>
          <w:szCs w:val="21"/>
        </w:rPr>
        <w:t xml:space="preserve">. Zdumiewającym zatem jest wystosowywanie przez Państwa do nas jakichkolwiek żądań w tej sprawie, szczególnie w sytuacji gdy wykryty błąd jest </w:t>
      </w:r>
      <w:r w:rsidR="0053445A" w:rsidRPr="00741539">
        <w:rPr>
          <w:b/>
          <w:sz w:val="21"/>
          <w:szCs w:val="21"/>
        </w:rPr>
        <w:t>oczywistą omyłką pisarską</w:t>
      </w:r>
      <w:r w:rsidR="0053445A" w:rsidRPr="00741539">
        <w:rPr>
          <w:sz w:val="21"/>
          <w:szCs w:val="21"/>
        </w:rPr>
        <w:t>.</w:t>
      </w:r>
    </w:p>
    <w:p w:rsidR="00A13025" w:rsidRPr="00741539" w:rsidRDefault="00662EA5" w:rsidP="00741539">
      <w:pPr>
        <w:tabs>
          <w:tab w:val="left" w:pos="567"/>
        </w:tabs>
        <w:spacing w:after="120" w:line="252" w:lineRule="auto"/>
        <w:ind w:firstLine="567"/>
        <w:jc w:val="both"/>
        <w:rPr>
          <w:sz w:val="21"/>
          <w:szCs w:val="21"/>
        </w:rPr>
      </w:pPr>
      <w:r w:rsidRPr="00741539">
        <w:rPr>
          <w:sz w:val="21"/>
          <w:szCs w:val="21"/>
        </w:rPr>
        <w:t xml:space="preserve">Jednocześnie pragnę zwrócić uwagę na to, że wydzwanianie przez </w:t>
      </w:r>
      <w:r w:rsidR="005B3354" w:rsidRPr="00741539">
        <w:rPr>
          <w:sz w:val="21"/>
          <w:szCs w:val="21"/>
        </w:rPr>
        <w:t>reprezentantów</w:t>
      </w:r>
      <w:r w:rsidR="00A51A64" w:rsidRPr="00741539">
        <w:rPr>
          <w:sz w:val="21"/>
          <w:szCs w:val="21"/>
        </w:rPr>
        <w:t xml:space="preserve"> Starostwa</w:t>
      </w:r>
      <w:r w:rsidR="005B3354" w:rsidRPr="00741539">
        <w:rPr>
          <w:sz w:val="21"/>
          <w:szCs w:val="21"/>
        </w:rPr>
        <w:t xml:space="preserve"> do gminy (wg relacji przedstawiciela </w:t>
      </w:r>
      <w:r w:rsidR="00F71719" w:rsidRPr="00741539">
        <w:rPr>
          <w:sz w:val="21"/>
          <w:szCs w:val="21"/>
        </w:rPr>
        <w:t>G</w:t>
      </w:r>
      <w:r w:rsidR="005B3354" w:rsidRPr="00741539">
        <w:rPr>
          <w:sz w:val="21"/>
          <w:szCs w:val="21"/>
        </w:rPr>
        <w:t>miny</w:t>
      </w:r>
      <w:r w:rsidR="00F71719" w:rsidRPr="00741539">
        <w:rPr>
          <w:sz w:val="21"/>
          <w:szCs w:val="21"/>
        </w:rPr>
        <w:t xml:space="preserve"> Udanin</w:t>
      </w:r>
      <w:r w:rsidR="005B3354" w:rsidRPr="00741539">
        <w:rPr>
          <w:sz w:val="21"/>
          <w:szCs w:val="21"/>
        </w:rPr>
        <w:t xml:space="preserve">) i bezpodstawne wstrzymywanie procedury wydawania decyzji podziałowej, a przy tym bezpodstawne stresowanie właściciela nieruchomości będącej przedmiotem podziału, bez zastosowania jakichkolwiek zasad formalnych, jest już nie tylko </w:t>
      </w:r>
      <w:r w:rsidR="005B3354" w:rsidRPr="00741539">
        <w:rPr>
          <w:b/>
          <w:sz w:val="21"/>
          <w:szCs w:val="21"/>
        </w:rPr>
        <w:t xml:space="preserve">działaniem ponad prawem </w:t>
      </w:r>
      <w:r w:rsidR="005B3354" w:rsidRPr="00741539">
        <w:rPr>
          <w:sz w:val="21"/>
          <w:szCs w:val="21"/>
        </w:rPr>
        <w:t xml:space="preserve">wykraczającym poza jakiekolwiek normy administracyjne czy zdrowy rozsądek, lecz również </w:t>
      </w:r>
      <w:r w:rsidR="005B3354" w:rsidRPr="00741539">
        <w:rPr>
          <w:b/>
          <w:sz w:val="21"/>
          <w:szCs w:val="21"/>
        </w:rPr>
        <w:t>z powodzeniem może być podstawą</w:t>
      </w:r>
      <w:r w:rsidR="00705096" w:rsidRPr="00741539">
        <w:rPr>
          <w:b/>
          <w:sz w:val="21"/>
          <w:szCs w:val="21"/>
        </w:rPr>
        <w:t xml:space="preserve"> do wszczęcia odpowiedniego postępowania dyscyplinarnego</w:t>
      </w:r>
      <w:r w:rsidR="00705096" w:rsidRPr="00741539">
        <w:rPr>
          <w:sz w:val="21"/>
          <w:szCs w:val="21"/>
        </w:rPr>
        <w:t xml:space="preserve">. </w:t>
      </w:r>
    </w:p>
    <w:p w:rsidR="00705096" w:rsidRPr="00741539" w:rsidRDefault="00A51A64" w:rsidP="00741539">
      <w:pPr>
        <w:tabs>
          <w:tab w:val="left" w:pos="567"/>
        </w:tabs>
        <w:spacing w:after="120" w:line="252" w:lineRule="auto"/>
        <w:jc w:val="center"/>
        <w:rPr>
          <w:b/>
          <w:sz w:val="21"/>
          <w:szCs w:val="21"/>
        </w:rPr>
      </w:pPr>
      <w:r w:rsidRPr="00741539">
        <w:rPr>
          <w:b/>
          <w:sz w:val="21"/>
          <w:szCs w:val="21"/>
        </w:rPr>
        <w:t>PODSUMOWANIE</w:t>
      </w:r>
    </w:p>
    <w:p w:rsidR="00A51A64" w:rsidRPr="00741539" w:rsidRDefault="00A51A64" w:rsidP="00741539">
      <w:pPr>
        <w:tabs>
          <w:tab w:val="left" w:pos="567"/>
        </w:tabs>
        <w:spacing w:after="120" w:line="252" w:lineRule="auto"/>
        <w:ind w:firstLine="567"/>
        <w:jc w:val="both"/>
        <w:rPr>
          <w:sz w:val="21"/>
          <w:szCs w:val="21"/>
        </w:rPr>
      </w:pPr>
      <w:r w:rsidRPr="00741539">
        <w:rPr>
          <w:sz w:val="21"/>
          <w:szCs w:val="21"/>
        </w:rPr>
        <w:t>Pragnę przypomnieć, że</w:t>
      </w:r>
      <w:r w:rsidR="005D1A79" w:rsidRPr="00741539">
        <w:rPr>
          <w:sz w:val="21"/>
          <w:szCs w:val="21"/>
        </w:rPr>
        <w:t xml:space="preserve"> już wcześniej</w:t>
      </w:r>
      <w:r w:rsidR="00110FBD" w:rsidRPr="00741539">
        <w:rPr>
          <w:sz w:val="21"/>
          <w:szCs w:val="21"/>
        </w:rPr>
        <w:t xml:space="preserve"> (w 2020 r.)</w:t>
      </w:r>
      <w:r w:rsidR="005D1A79" w:rsidRPr="00741539">
        <w:rPr>
          <w:sz w:val="21"/>
          <w:szCs w:val="21"/>
        </w:rPr>
        <w:t xml:space="preserve"> zwracaliśmy Państwu uwagę na </w:t>
      </w:r>
      <w:r w:rsidR="00110FBD" w:rsidRPr="00741539">
        <w:rPr>
          <w:sz w:val="21"/>
          <w:szCs w:val="21"/>
        </w:rPr>
        <w:t>wysyłanie podobnych ‘listów miłosnych’ i załatwianie spraw w sposób niezgodny z normami jakimi rządzą się procedury administracyjne. Skierowaliśmy wówczas sprawę do Wojewódzkiego Sądu Administracyjnego,</w:t>
      </w:r>
      <w:r w:rsidR="00ED54DA">
        <w:rPr>
          <w:sz w:val="21"/>
          <w:szCs w:val="21"/>
        </w:rPr>
        <w:t xml:space="preserve"> który,</w:t>
      </w:r>
      <w:r w:rsidR="00110FBD" w:rsidRPr="00741539">
        <w:rPr>
          <w:sz w:val="21"/>
          <w:szCs w:val="21"/>
        </w:rPr>
        <w:t xml:space="preserve"> </w:t>
      </w:r>
      <w:r w:rsidR="00ED54DA">
        <w:rPr>
          <w:sz w:val="21"/>
          <w:szCs w:val="21"/>
        </w:rPr>
        <w:br/>
      </w:r>
      <w:r w:rsidR="00110FBD" w:rsidRPr="00741539">
        <w:rPr>
          <w:sz w:val="21"/>
          <w:szCs w:val="21"/>
        </w:rPr>
        <w:t>w podobnych do wyżej opisanych okoliczności</w:t>
      </w:r>
      <w:r w:rsidR="00ED54DA">
        <w:rPr>
          <w:sz w:val="21"/>
          <w:szCs w:val="21"/>
        </w:rPr>
        <w:t>,</w:t>
      </w:r>
      <w:r w:rsidR="00110FBD" w:rsidRPr="00741539">
        <w:rPr>
          <w:sz w:val="21"/>
          <w:szCs w:val="21"/>
        </w:rPr>
        <w:t xml:space="preserve"> wymierzył Staroście Średzkiemu odpowiednią grzywnę za rażące naruszenie prawa (Wyrok WSA we Wrocławiu z dnia 8 października 2020 r., Sygn. akt II SAB/</w:t>
      </w:r>
      <w:proofErr w:type="spellStart"/>
      <w:r w:rsidR="00110FBD" w:rsidRPr="00741539">
        <w:rPr>
          <w:sz w:val="21"/>
          <w:szCs w:val="21"/>
        </w:rPr>
        <w:t>Wr</w:t>
      </w:r>
      <w:proofErr w:type="spellEnd"/>
      <w:r w:rsidR="00110FBD" w:rsidRPr="00741539">
        <w:rPr>
          <w:sz w:val="21"/>
          <w:szCs w:val="21"/>
        </w:rPr>
        <w:t xml:space="preserve"> 29/20). </w:t>
      </w:r>
      <w:r w:rsidR="00ED54DA">
        <w:rPr>
          <w:sz w:val="21"/>
          <w:szCs w:val="21"/>
        </w:rPr>
        <w:br/>
      </w:r>
      <w:r w:rsidR="00110FBD" w:rsidRPr="00741539">
        <w:rPr>
          <w:sz w:val="21"/>
          <w:szCs w:val="21"/>
        </w:rPr>
        <w:t>Z przyczyn czysto pragmatycznych</w:t>
      </w:r>
      <w:r w:rsidR="00E9766C" w:rsidRPr="00741539">
        <w:rPr>
          <w:sz w:val="21"/>
          <w:szCs w:val="21"/>
        </w:rPr>
        <w:t>, w powyższej sprawie</w:t>
      </w:r>
      <w:r w:rsidR="00917672" w:rsidRPr="00741539">
        <w:rPr>
          <w:sz w:val="21"/>
          <w:szCs w:val="21"/>
        </w:rPr>
        <w:t xml:space="preserve"> na chwilę obecną powstrzymaliśmy się </w:t>
      </w:r>
      <w:r w:rsidR="00ED54DA">
        <w:rPr>
          <w:sz w:val="21"/>
          <w:szCs w:val="21"/>
        </w:rPr>
        <w:br/>
      </w:r>
      <w:r w:rsidR="00917672" w:rsidRPr="00741539">
        <w:rPr>
          <w:sz w:val="21"/>
          <w:szCs w:val="21"/>
        </w:rPr>
        <w:t xml:space="preserve">od wystosowania podobnej skargi do organów wyższego stopnia oraz WSA, niemniej jeżeli sprawa nie zostanie w rozsądnym czasie wyjaśniona, </w:t>
      </w:r>
      <w:r w:rsidR="00E9766C" w:rsidRPr="00741539">
        <w:rPr>
          <w:sz w:val="21"/>
          <w:szCs w:val="21"/>
        </w:rPr>
        <w:t>będziemy zmuszeni do podjęcia również takich kroków</w:t>
      </w:r>
      <w:r w:rsidR="00917672" w:rsidRPr="00741539">
        <w:rPr>
          <w:sz w:val="21"/>
          <w:szCs w:val="21"/>
        </w:rPr>
        <w:t xml:space="preserve">. W związku </w:t>
      </w:r>
      <w:r w:rsidR="00ED54DA">
        <w:rPr>
          <w:sz w:val="21"/>
          <w:szCs w:val="21"/>
        </w:rPr>
        <w:br/>
      </w:r>
      <w:r w:rsidR="00917672" w:rsidRPr="00741539">
        <w:rPr>
          <w:sz w:val="21"/>
          <w:szCs w:val="21"/>
        </w:rPr>
        <w:t xml:space="preserve">z powyższym, w ramach przedmiotowej skargi, proszę o odpowiednie zdyscyplinowanie odpowiednich pracowników Wydziału Geodezji, Kartografii i Katastru Starostwa Powiatowego w Środzie Śląskiej, oraz </w:t>
      </w:r>
      <w:r w:rsidR="00ED54DA">
        <w:rPr>
          <w:sz w:val="21"/>
          <w:szCs w:val="21"/>
        </w:rPr>
        <w:br/>
      </w:r>
      <w:r w:rsidR="00917672" w:rsidRPr="00741539">
        <w:rPr>
          <w:sz w:val="21"/>
          <w:szCs w:val="21"/>
        </w:rPr>
        <w:t>o niezwłoczne zakończenie wyżej opisanej, iście absurdalnej sprawy.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2C0A91" w:rsidTr="00741539">
        <w:trPr>
          <w:trHeight w:val="801"/>
        </w:trPr>
        <w:tc>
          <w:tcPr>
            <w:tcW w:w="4744" w:type="dxa"/>
          </w:tcPr>
          <w:p w:rsidR="002C0A91" w:rsidRDefault="002C0A91" w:rsidP="002C0A91">
            <w:pPr>
              <w:tabs>
                <w:tab w:val="left" w:pos="567"/>
              </w:tabs>
              <w:jc w:val="both"/>
            </w:pPr>
          </w:p>
        </w:tc>
        <w:tc>
          <w:tcPr>
            <w:tcW w:w="4744" w:type="dxa"/>
          </w:tcPr>
          <w:p w:rsidR="000A797E" w:rsidRDefault="000A797E" w:rsidP="00741539">
            <w:pPr>
              <w:tabs>
                <w:tab w:val="left" w:pos="567"/>
              </w:tabs>
              <w:jc w:val="center"/>
            </w:pPr>
            <w:r w:rsidRPr="00A51A64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215265</wp:posOffset>
                  </wp:positionV>
                  <wp:extent cx="1313815" cy="503555"/>
                  <wp:effectExtent l="0" t="0" r="635" b="0"/>
                  <wp:wrapNone/>
                  <wp:docPr id="64" name="Obraz 64" descr="D:\Nextcloud\ADMINISTRACJA\PIECZĄTKI\Krzysztof Geospot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extcloud\ADMINISTRACJA\PIECZĄTKI\Krzysztof Geospot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C0A91">
              <w:t>Z poważaniem</w:t>
            </w:r>
          </w:p>
        </w:tc>
      </w:tr>
    </w:tbl>
    <w:p w:rsidR="00741539" w:rsidRDefault="00741539" w:rsidP="00741539">
      <w:pPr>
        <w:tabs>
          <w:tab w:val="left" w:pos="567"/>
        </w:tabs>
        <w:spacing w:after="0"/>
        <w:jc w:val="both"/>
        <w:rPr>
          <w:sz w:val="21"/>
          <w:szCs w:val="21"/>
        </w:rPr>
      </w:pPr>
    </w:p>
    <w:p w:rsidR="000A797E" w:rsidRPr="00741539" w:rsidRDefault="000A797E" w:rsidP="00741539">
      <w:pPr>
        <w:tabs>
          <w:tab w:val="left" w:pos="567"/>
        </w:tabs>
        <w:spacing w:after="0"/>
        <w:jc w:val="both"/>
        <w:rPr>
          <w:sz w:val="21"/>
          <w:szCs w:val="21"/>
        </w:rPr>
      </w:pPr>
      <w:r w:rsidRPr="00741539">
        <w:rPr>
          <w:sz w:val="21"/>
          <w:szCs w:val="21"/>
        </w:rPr>
        <w:t>Załączniki:</w:t>
      </w:r>
    </w:p>
    <w:p w:rsidR="000A797E" w:rsidRPr="00741539" w:rsidRDefault="000A797E" w:rsidP="000A797E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sz w:val="21"/>
          <w:szCs w:val="21"/>
        </w:rPr>
      </w:pPr>
      <w:r w:rsidRPr="00741539">
        <w:rPr>
          <w:sz w:val="21"/>
          <w:szCs w:val="21"/>
        </w:rPr>
        <w:t>Pismo nr GKK.6640.2063.2021 z dnia 10 maja 2022 r.</w:t>
      </w:r>
    </w:p>
    <w:p w:rsidR="000A797E" w:rsidRPr="00741539" w:rsidRDefault="000A797E" w:rsidP="000A797E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sz w:val="21"/>
          <w:szCs w:val="21"/>
        </w:rPr>
      </w:pPr>
      <w:r w:rsidRPr="00741539">
        <w:rPr>
          <w:sz w:val="21"/>
          <w:szCs w:val="21"/>
        </w:rPr>
        <w:t>Wyrok WSA we Wrocławiu z dnia 8 października 2020 r., Sygn. akt II SAB/</w:t>
      </w:r>
      <w:proofErr w:type="spellStart"/>
      <w:r w:rsidRPr="00741539">
        <w:rPr>
          <w:sz w:val="21"/>
          <w:szCs w:val="21"/>
        </w:rPr>
        <w:t>Wr</w:t>
      </w:r>
      <w:proofErr w:type="spellEnd"/>
      <w:r w:rsidRPr="00741539">
        <w:rPr>
          <w:sz w:val="21"/>
          <w:szCs w:val="21"/>
        </w:rPr>
        <w:t xml:space="preserve"> 29/20</w:t>
      </w:r>
    </w:p>
    <w:p w:rsidR="002C0A91" w:rsidRPr="00DF5B1B" w:rsidRDefault="002C0A91" w:rsidP="002C0A91">
      <w:pPr>
        <w:tabs>
          <w:tab w:val="left" w:pos="567"/>
        </w:tabs>
        <w:jc w:val="both"/>
      </w:pPr>
    </w:p>
    <w:sectPr w:rsidR="002C0A91" w:rsidRPr="00DF5B1B" w:rsidSect="000A797E">
      <w:headerReference w:type="default" r:id="rId9"/>
      <w:footerReference w:type="default" r:id="rId10"/>
      <w:pgSz w:w="11906" w:h="16838"/>
      <w:pgMar w:top="-1701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36E" w:rsidRDefault="0014036E">
      <w:pPr>
        <w:spacing w:after="0" w:line="240" w:lineRule="auto"/>
      </w:pPr>
      <w:r>
        <w:separator/>
      </w:r>
    </w:p>
  </w:endnote>
  <w:endnote w:type="continuationSeparator" w:id="0">
    <w:p w:rsidR="0014036E" w:rsidRDefault="0014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196" w:type="dxa"/>
      <w:tblBorders>
        <w:insideV w:val="single" w:sz="12" w:space="0" w:color="1F497D"/>
      </w:tblBorders>
      <w:tblLook w:val="04A0" w:firstRow="1" w:lastRow="0" w:firstColumn="1" w:lastColumn="0" w:noHBand="0" w:noVBand="1"/>
    </w:tblPr>
    <w:tblGrid>
      <w:gridCol w:w="2376"/>
      <w:gridCol w:w="4820"/>
    </w:tblGrid>
    <w:tr w:rsidR="00D23113" w:rsidRPr="005E0D4A" w:rsidTr="00D23113">
      <w:trPr>
        <w:trHeight w:val="709"/>
      </w:trPr>
      <w:tc>
        <w:tcPr>
          <w:tcW w:w="2376" w:type="dxa"/>
        </w:tcPr>
        <w:p w:rsidR="00D23113" w:rsidRPr="005E0D4A" w:rsidRDefault="003B729F" w:rsidP="00D23113">
          <w:pPr>
            <w:pStyle w:val="Stopka"/>
            <w:jc w:val="right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30EFB9C4" wp14:editId="77B65730">
                <wp:simplePos x="0" y="0"/>
                <wp:positionH relativeFrom="column">
                  <wp:posOffset>5791200</wp:posOffset>
                </wp:positionH>
                <wp:positionV relativeFrom="paragraph">
                  <wp:posOffset>179070</wp:posOffset>
                </wp:positionV>
                <wp:extent cx="619125" cy="549275"/>
                <wp:effectExtent l="0" t="0" r="9525" b="3175"/>
                <wp:wrapNone/>
                <wp:docPr id="2" name="Obraz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5230E">
            <w:rPr>
              <w:sz w:val="18"/>
              <w:szCs w:val="18"/>
            </w:rPr>
            <w:t>Numer KRS: 0000761654</w:t>
          </w:r>
          <w:r>
            <w:rPr>
              <w:sz w:val="18"/>
              <w:szCs w:val="18"/>
            </w:rPr>
            <w:br/>
          </w:r>
          <w:r w:rsidRPr="00B5230E">
            <w:rPr>
              <w:sz w:val="18"/>
              <w:szCs w:val="18"/>
            </w:rPr>
            <w:t xml:space="preserve">NIP: 8842794921 </w:t>
          </w:r>
          <w:r>
            <w:rPr>
              <w:sz w:val="18"/>
              <w:szCs w:val="18"/>
            </w:rPr>
            <w:br/>
          </w:r>
          <w:r w:rsidRPr="00B5230E">
            <w:rPr>
              <w:sz w:val="18"/>
              <w:szCs w:val="18"/>
            </w:rPr>
            <w:t>REGON: 382009077</w:t>
          </w:r>
        </w:p>
      </w:tc>
      <w:tc>
        <w:tcPr>
          <w:tcW w:w="4820" w:type="dxa"/>
        </w:tcPr>
        <w:p w:rsidR="00D23113" w:rsidRDefault="003B729F" w:rsidP="00D23113">
          <w:pPr>
            <w:pStyle w:val="Stopka"/>
            <w:rPr>
              <w:sz w:val="18"/>
              <w:szCs w:val="18"/>
            </w:rPr>
          </w:pPr>
          <w:r w:rsidRPr="00B5230E">
            <w:rPr>
              <w:sz w:val="18"/>
              <w:szCs w:val="18"/>
            </w:rPr>
            <w:t>Sąd rejestrowy: Sąd Rejon</w:t>
          </w:r>
          <w:r>
            <w:rPr>
              <w:sz w:val="18"/>
              <w:szCs w:val="18"/>
            </w:rPr>
            <w:t>owy dla Wrocławia – Fabrycznej,</w:t>
          </w:r>
          <w:r>
            <w:rPr>
              <w:sz w:val="18"/>
              <w:szCs w:val="18"/>
            </w:rPr>
            <w:br/>
          </w:r>
          <w:r w:rsidRPr="00B5230E">
            <w:rPr>
              <w:sz w:val="18"/>
              <w:szCs w:val="18"/>
            </w:rPr>
            <w:t xml:space="preserve">IX Wydział Gospodarczy KRS </w:t>
          </w:r>
        </w:p>
        <w:p w:rsidR="00D23113" w:rsidRPr="005E0D4A" w:rsidRDefault="003B729F" w:rsidP="00671AF0">
          <w:pPr>
            <w:pStyle w:val="Stopka"/>
          </w:pPr>
          <w:r>
            <w:rPr>
              <w:sz w:val="18"/>
              <w:szCs w:val="18"/>
            </w:rPr>
            <w:t xml:space="preserve">Kapitał zakładowy: </w:t>
          </w:r>
          <w:r w:rsidR="00671AF0">
            <w:rPr>
              <w:sz w:val="18"/>
              <w:szCs w:val="18"/>
            </w:rPr>
            <w:t>9 0</w:t>
          </w:r>
          <w:r>
            <w:rPr>
              <w:sz w:val="18"/>
              <w:szCs w:val="18"/>
            </w:rPr>
            <w:t>00 zł</w:t>
          </w:r>
        </w:p>
      </w:tc>
    </w:tr>
  </w:tbl>
  <w:p w:rsidR="00D23113" w:rsidRDefault="00D231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36E" w:rsidRDefault="0014036E">
      <w:pPr>
        <w:spacing w:after="0" w:line="240" w:lineRule="auto"/>
      </w:pPr>
      <w:r>
        <w:separator/>
      </w:r>
    </w:p>
  </w:footnote>
  <w:footnote w:type="continuationSeparator" w:id="0">
    <w:p w:rsidR="0014036E" w:rsidRDefault="0014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Ind w:w="-567" w:type="dxa"/>
      <w:tblLayout w:type="fixed"/>
      <w:tblLook w:val="04A0" w:firstRow="1" w:lastRow="0" w:firstColumn="1" w:lastColumn="0" w:noHBand="0" w:noVBand="1"/>
    </w:tblPr>
    <w:tblGrid>
      <w:gridCol w:w="3936"/>
      <w:gridCol w:w="4678"/>
      <w:gridCol w:w="1984"/>
    </w:tblGrid>
    <w:tr w:rsidR="00D23113" w:rsidRPr="005E0D4A" w:rsidTr="00803269">
      <w:trPr>
        <w:trHeight w:val="80"/>
      </w:trPr>
      <w:tc>
        <w:tcPr>
          <w:tcW w:w="3936" w:type="dxa"/>
          <w:vMerge w:val="restart"/>
        </w:tcPr>
        <w:p w:rsidR="00D23113" w:rsidRPr="005E0D4A" w:rsidRDefault="003B729F" w:rsidP="00D23113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AE3938D" wp14:editId="07A06FDA">
                <wp:simplePos x="0" y="0"/>
                <wp:positionH relativeFrom="margin">
                  <wp:posOffset>-1905</wp:posOffset>
                </wp:positionH>
                <wp:positionV relativeFrom="paragraph">
                  <wp:posOffset>133350</wp:posOffset>
                </wp:positionV>
                <wp:extent cx="2277110" cy="496570"/>
                <wp:effectExtent l="0" t="0" r="8890" b="0"/>
                <wp:wrapNone/>
                <wp:docPr id="1" name="Obraz 1" descr="D:\Nextcloud\MARKETING\_Dla Natalii\Ulotka Satlab\Logo_CubicO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D:\Nextcloud\MARKETING\_Dla Natalii\Ulotka Satlab\Logo_CubicO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711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Align w:val="bottom"/>
        </w:tcPr>
        <w:p w:rsidR="00D23113" w:rsidRPr="005E0D4A" w:rsidRDefault="00D23113" w:rsidP="00D23113">
          <w:pPr>
            <w:pStyle w:val="Nagwek"/>
            <w:jc w:val="right"/>
            <w:rPr>
              <w:sz w:val="18"/>
              <w:szCs w:val="18"/>
            </w:rPr>
          </w:pPr>
        </w:p>
      </w:tc>
      <w:tc>
        <w:tcPr>
          <w:tcW w:w="1984" w:type="dxa"/>
          <w:vAlign w:val="bottom"/>
        </w:tcPr>
        <w:p w:rsidR="00D23113" w:rsidRPr="005E0D4A" w:rsidRDefault="00D23113" w:rsidP="00D23113">
          <w:pPr>
            <w:pStyle w:val="Nagwek"/>
            <w:rPr>
              <w:b/>
              <w:color w:val="00B0F0"/>
              <w:sz w:val="18"/>
              <w:szCs w:val="18"/>
            </w:rPr>
          </w:pPr>
        </w:p>
      </w:tc>
    </w:tr>
    <w:tr w:rsidR="00D23113" w:rsidRPr="005E0D4A" w:rsidTr="00803269">
      <w:trPr>
        <w:trHeight w:val="80"/>
      </w:trPr>
      <w:tc>
        <w:tcPr>
          <w:tcW w:w="3936" w:type="dxa"/>
          <w:vMerge/>
        </w:tcPr>
        <w:p w:rsidR="00D23113" w:rsidRPr="005E0D4A" w:rsidRDefault="00D23113" w:rsidP="00D23113">
          <w:pPr>
            <w:pStyle w:val="Nagwek"/>
            <w:rPr>
              <w:noProof/>
              <w:lang w:eastAsia="pl-PL"/>
            </w:rPr>
          </w:pPr>
        </w:p>
      </w:tc>
      <w:tc>
        <w:tcPr>
          <w:tcW w:w="4678" w:type="dxa"/>
          <w:tcBorders>
            <w:bottom w:val="single" w:sz="12" w:space="0" w:color="548DD4"/>
            <w:right w:val="single" w:sz="12" w:space="0" w:color="548DD4"/>
          </w:tcBorders>
          <w:vAlign w:val="bottom"/>
        </w:tcPr>
        <w:p w:rsidR="00D23113" w:rsidRPr="001755A2" w:rsidRDefault="00F55EEB" w:rsidP="00F55EEB">
          <w:pPr>
            <w:pStyle w:val="Nagwek"/>
            <w:jc w:val="right"/>
            <w:rPr>
              <w:rFonts w:cs="Calibri"/>
              <w:b/>
              <w:sz w:val="18"/>
              <w:szCs w:val="18"/>
            </w:rPr>
          </w:pPr>
          <w:proofErr w:type="spellStart"/>
          <w:r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>Cubic</w:t>
          </w:r>
          <w:proofErr w:type="spellEnd"/>
          <w:r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 xml:space="preserve"> </w:t>
          </w:r>
          <w:proofErr w:type="spellStart"/>
          <w:r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>Orb</w:t>
          </w:r>
          <w:proofErr w:type="spellEnd"/>
          <w:r>
            <w:rPr>
              <w:rFonts w:eastAsia="Times New Roman" w:cs="Calibri"/>
              <w:b/>
              <w:color w:val="222222"/>
              <w:sz w:val="18"/>
              <w:szCs w:val="18"/>
              <w:lang w:eastAsia="pl-PL"/>
            </w:rPr>
            <w:t xml:space="preserve"> sp. z o.o.</w:t>
          </w:r>
        </w:p>
      </w:tc>
      <w:tc>
        <w:tcPr>
          <w:tcW w:w="1984" w:type="dxa"/>
          <w:tcBorders>
            <w:left w:val="single" w:sz="12" w:space="0" w:color="548DD4"/>
            <w:bottom w:val="single" w:sz="12" w:space="0" w:color="548DD4"/>
          </w:tcBorders>
          <w:vAlign w:val="bottom"/>
        </w:tcPr>
        <w:p w:rsidR="00D23113" w:rsidRPr="001755A2" w:rsidRDefault="003B729F" w:rsidP="00F55EEB">
          <w:pPr>
            <w:pStyle w:val="Nagwek"/>
            <w:rPr>
              <w:rFonts w:cs="Calibri"/>
              <w:b/>
              <w:sz w:val="18"/>
              <w:szCs w:val="18"/>
            </w:rPr>
          </w:pPr>
          <w:r w:rsidRPr="001755A2">
            <w:rPr>
              <w:rFonts w:cs="Calibri"/>
              <w:b/>
              <w:sz w:val="18"/>
              <w:szCs w:val="18"/>
            </w:rPr>
            <w:t>www.</w:t>
          </w:r>
          <w:r w:rsidR="00F55EEB">
            <w:rPr>
              <w:rFonts w:cs="Calibri"/>
              <w:b/>
              <w:sz w:val="18"/>
              <w:szCs w:val="18"/>
            </w:rPr>
            <w:t>geo-spot</w:t>
          </w:r>
          <w:r w:rsidRPr="001755A2">
            <w:rPr>
              <w:rFonts w:cs="Calibri"/>
              <w:b/>
              <w:sz w:val="18"/>
              <w:szCs w:val="18"/>
            </w:rPr>
            <w:t>.</w:t>
          </w:r>
          <w:r w:rsidR="00F55EEB">
            <w:rPr>
              <w:rFonts w:cs="Calibri"/>
              <w:b/>
              <w:sz w:val="18"/>
              <w:szCs w:val="18"/>
            </w:rPr>
            <w:t>pl</w:t>
          </w:r>
        </w:p>
      </w:tc>
    </w:tr>
    <w:tr w:rsidR="00D23113" w:rsidRPr="005E0D4A" w:rsidTr="00803269">
      <w:trPr>
        <w:trHeight w:val="450"/>
      </w:trPr>
      <w:tc>
        <w:tcPr>
          <w:tcW w:w="3936" w:type="dxa"/>
          <w:vMerge/>
        </w:tcPr>
        <w:p w:rsidR="00D23113" w:rsidRPr="005E0D4A" w:rsidRDefault="00D23113" w:rsidP="00D23113">
          <w:pPr>
            <w:pStyle w:val="Nagwek"/>
            <w:rPr>
              <w:noProof/>
              <w:lang w:eastAsia="pl-PL"/>
            </w:rPr>
          </w:pPr>
        </w:p>
      </w:tc>
      <w:tc>
        <w:tcPr>
          <w:tcW w:w="4678" w:type="dxa"/>
          <w:tcBorders>
            <w:top w:val="single" w:sz="12" w:space="0" w:color="548DD4"/>
            <w:right w:val="single" w:sz="12" w:space="0" w:color="548DD4"/>
          </w:tcBorders>
        </w:tcPr>
        <w:p w:rsidR="00D23113" w:rsidRPr="001755A2" w:rsidRDefault="00F55EEB" w:rsidP="00D23113">
          <w:pPr>
            <w:pStyle w:val="Nagwek"/>
            <w:jc w:val="right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50-020 Wrocław</w:t>
          </w:r>
        </w:p>
        <w:p w:rsidR="00D23113" w:rsidRPr="001755A2" w:rsidRDefault="003B729F" w:rsidP="00F55EEB">
          <w:pPr>
            <w:pStyle w:val="Nagwek"/>
            <w:jc w:val="right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 xml:space="preserve">ul. </w:t>
          </w:r>
          <w:r w:rsidR="00F55EEB">
            <w:rPr>
              <w:rFonts w:cs="Calibri"/>
              <w:sz w:val="18"/>
              <w:szCs w:val="18"/>
            </w:rPr>
            <w:t>Piłsudskiego 74/320</w:t>
          </w:r>
        </w:p>
      </w:tc>
      <w:tc>
        <w:tcPr>
          <w:tcW w:w="1984" w:type="dxa"/>
          <w:tcBorders>
            <w:top w:val="single" w:sz="12" w:space="0" w:color="548DD4"/>
            <w:left w:val="single" w:sz="12" w:space="0" w:color="548DD4"/>
          </w:tcBorders>
        </w:tcPr>
        <w:p w:rsidR="00D23113" w:rsidRPr="001755A2" w:rsidRDefault="003B729F" w:rsidP="00D23113">
          <w:pPr>
            <w:pStyle w:val="Nagwek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>+48</w:t>
          </w:r>
          <w:r w:rsidR="00AF0415">
            <w:rPr>
              <w:rFonts w:cs="Calibri"/>
              <w:sz w:val="18"/>
              <w:szCs w:val="18"/>
            </w:rPr>
            <w:t> 888 229 899</w:t>
          </w:r>
        </w:p>
        <w:p w:rsidR="00D23113" w:rsidRPr="001755A2" w:rsidRDefault="003B729F" w:rsidP="00F55EEB">
          <w:pPr>
            <w:pStyle w:val="Nagwek"/>
            <w:rPr>
              <w:rFonts w:cs="Calibri"/>
              <w:sz w:val="18"/>
              <w:szCs w:val="18"/>
            </w:rPr>
          </w:pPr>
          <w:r w:rsidRPr="001755A2">
            <w:rPr>
              <w:rFonts w:cs="Calibri"/>
              <w:sz w:val="18"/>
              <w:szCs w:val="18"/>
            </w:rPr>
            <w:t>biuro@</w:t>
          </w:r>
          <w:r w:rsidR="00F55EEB">
            <w:rPr>
              <w:rFonts w:cs="Calibri"/>
              <w:sz w:val="18"/>
              <w:szCs w:val="18"/>
            </w:rPr>
            <w:t>geo-spot.pl</w:t>
          </w:r>
        </w:p>
      </w:tc>
    </w:tr>
    <w:tr w:rsidR="00D23113" w:rsidRPr="005E0D4A" w:rsidTr="00803269">
      <w:trPr>
        <w:trHeight w:val="138"/>
      </w:trPr>
      <w:tc>
        <w:tcPr>
          <w:tcW w:w="3936" w:type="dxa"/>
          <w:vMerge/>
        </w:tcPr>
        <w:p w:rsidR="00D23113" w:rsidRPr="005E0D4A" w:rsidRDefault="00D23113" w:rsidP="00D23113">
          <w:pPr>
            <w:pStyle w:val="Nagwek"/>
            <w:rPr>
              <w:noProof/>
              <w:lang w:eastAsia="pl-PL"/>
            </w:rPr>
          </w:pPr>
        </w:p>
      </w:tc>
      <w:tc>
        <w:tcPr>
          <w:tcW w:w="4678" w:type="dxa"/>
        </w:tcPr>
        <w:p w:rsidR="00D23113" w:rsidRPr="005E0D4A" w:rsidRDefault="00D23113" w:rsidP="00D23113">
          <w:pPr>
            <w:pStyle w:val="Nagwek"/>
            <w:jc w:val="right"/>
            <w:rPr>
              <w:sz w:val="18"/>
              <w:szCs w:val="18"/>
            </w:rPr>
          </w:pPr>
        </w:p>
      </w:tc>
      <w:tc>
        <w:tcPr>
          <w:tcW w:w="1984" w:type="dxa"/>
        </w:tcPr>
        <w:p w:rsidR="00D23113" w:rsidRPr="005E0D4A" w:rsidRDefault="00D23113" w:rsidP="00D23113">
          <w:pPr>
            <w:pStyle w:val="Nagwek"/>
            <w:rPr>
              <w:sz w:val="18"/>
              <w:szCs w:val="18"/>
            </w:rPr>
          </w:pPr>
        </w:p>
      </w:tc>
    </w:tr>
  </w:tbl>
  <w:p w:rsidR="00D23113" w:rsidRPr="00B07554" w:rsidRDefault="00D23113" w:rsidP="00B07554">
    <w:pPr>
      <w:pStyle w:val="Nagwek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83A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F068F4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3D754B"/>
    <w:multiLevelType w:val="hybridMultilevel"/>
    <w:tmpl w:val="1990E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70F"/>
    <w:multiLevelType w:val="hybridMultilevel"/>
    <w:tmpl w:val="404AB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92BB4"/>
    <w:multiLevelType w:val="hybridMultilevel"/>
    <w:tmpl w:val="86062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5AF6"/>
    <w:multiLevelType w:val="multilevel"/>
    <w:tmpl w:val="AA10B4B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A370A1"/>
    <w:multiLevelType w:val="hybridMultilevel"/>
    <w:tmpl w:val="3526635A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27E6587C"/>
    <w:multiLevelType w:val="hybridMultilevel"/>
    <w:tmpl w:val="86A4A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10091"/>
    <w:multiLevelType w:val="hybridMultilevel"/>
    <w:tmpl w:val="617C6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A533C"/>
    <w:multiLevelType w:val="hybridMultilevel"/>
    <w:tmpl w:val="DDE8A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60AC9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3E017EC9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23E0031"/>
    <w:multiLevelType w:val="hybridMultilevel"/>
    <w:tmpl w:val="D608A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411D9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1B84C1E"/>
    <w:multiLevelType w:val="hybridMultilevel"/>
    <w:tmpl w:val="E794C7C2"/>
    <w:lvl w:ilvl="0" w:tplc="92041C96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51C06979"/>
    <w:multiLevelType w:val="hybridMultilevel"/>
    <w:tmpl w:val="1DE2E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61859"/>
    <w:multiLevelType w:val="hybridMultilevel"/>
    <w:tmpl w:val="58A08D2A"/>
    <w:lvl w:ilvl="0" w:tplc="51DCD6BA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5AAC5336"/>
    <w:multiLevelType w:val="hybridMultilevel"/>
    <w:tmpl w:val="E9F88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771FC"/>
    <w:multiLevelType w:val="hybridMultilevel"/>
    <w:tmpl w:val="BBA0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06456"/>
    <w:multiLevelType w:val="hybridMultilevel"/>
    <w:tmpl w:val="9BF49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9390A"/>
    <w:multiLevelType w:val="hybridMultilevel"/>
    <w:tmpl w:val="76B22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D34F6"/>
    <w:multiLevelType w:val="multilevel"/>
    <w:tmpl w:val="E4042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E0F50E5"/>
    <w:multiLevelType w:val="hybridMultilevel"/>
    <w:tmpl w:val="4F18B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2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0"/>
  </w:num>
  <w:num w:numId="13">
    <w:abstractNumId w:val="6"/>
  </w:num>
  <w:num w:numId="14">
    <w:abstractNumId w:val="18"/>
  </w:num>
  <w:num w:numId="15">
    <w:abstractNumId w:val="19"/>
  </w:num>
  <w:num w:numId="16">
    <w:abstractNumId w:val="2"/>
  </w:num>
  <w:num w:numId="17">
    <w:abstractNumId w:val="9"/>
  </w:num>
  <w:num w:numId="18">
    <w:abstractNumId w:val="12"/>
  </w:num>
  <w:num w:numId="19">
    <w:abstractNumId w:val="14"/>
  </w:num>
  <w:num w:numId="20">
    <w:abstractNumId w:val="16"/>
  </w:num>
  <w:num w:numId="21">
    <w:abstractNumId w:val="5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9F"/>
    <w:rsid w:val="000049EC"/>
    <w:rsid w:val="00014EE9"/>
    <w:rsid w:val="000249AD"/>
    <w:rsid w:val="00044152"/>
    <w:rsid w:val="0005469C"/>
    <w:rsid w:val="00055AC2"/>
    <w:rsid w:val="00090AD5"/>
    <w:rsid w:val="000924AB"/>
    <w:rsid w:val="00096C4E"/>
    <w:rsid w:val="0009786D"/>
    <w:rsid w:val="000A4769"/>
    <w:rsid w:val="000A7044"/>
    <w:rsid w:val="000A797E"/>
    <w:rsid w:val="000C60EC"/>
    <w:rsid w:val="00104091"/>
    <w:rsid w:val="00104DCA"/>
    <w:rsid w:val="00110FBD"/>
    <w:rsid w:val="00116DFD"/>
    <w:rsid w:val="0013576F"/>
    <w:rsid w:val="0014036E"/>
    <w:rsid w:val="0015347F"/>
    <w:rsid w:val="00153F85"/>
    <w:rsid w:val="00160AC0"/>
    <w:rsid w:val="00180ECB"/>
    <w:rsid w:val="00187F31"/>
    <w:rsid w:val="0019308B"/>
    <w:rsid w:val="0019415D"/>
    <w:rsid w:val="00194C69"/>
    <w:rsid w:val="001D3EC3"/>
    <w:rsid w:val="001E5E49"/>
    <w:rsid w:val="001E6677"/>
    <w:rsid w:val="00200BEA"/>
    <w:rsid w:val="00221D9A"/>
    <w:rsid w:val="00231D69"/>
    <w:rsid w:val="00250FC2"/>
    <w:rsid w:val="00270994"/>
    <w:rsid w:val="00280AEC"/>
    <w:rsid w:val="002A6363"/>
    <w:rsid w:val="002B1F42"/>
    <w:rsid w:val="002C0A91"/>
    <w:rsid w:val="002D56FD"/>
    <w:rsid w:val="002E123D"/>
    <w:rsid w:val="002F082C"/>
    <w:rsid w:val="002F217B"/>
    <w:rsid w:val="003150D9"/>
    <w:rsid w:val="00335847"/>
    <w:rsid w:val="00352F6D"/>
    <w:rsid w:val="00357ED1"/>
    <w:rsid w:val="00367E7C"/>
    <w:rsid w:val="00370E1C"/>
    <w:rsid w:val="003731AF"/>
    <w:rsid w:val="00374541"/>
    <w:rsid w:val="00396216"/>
    <w:rsid w:val="003965EF"/>
    <w:rsid w:val="003A3908"/>
    <w:rsid w:val="003A7E65"/>
    <w:rsid w:val="003B48FC"/>
    <w:rsid w:val="003B729F"/>
    <w:rsid w:val="003E09AD"/>
    <w:rsid w:val="003F62FE"/>
    <w:rsid w:val="004127C9"/>
    <w:rsid w:val="0041613C"/>
    <w:rsid w:val="004251B5"/>
    <w:rsid w:val="00437B30"/>
    <w:rsid w:val="00446714"/>
    <w:rsid w:val="004476C8"/>
    <w:rsid w:val="004556E5"/>
    <w:rsid w:val="00462A30"/>
    <w:rsid w:val="00464983"/>
    <w:rsid w:val="00471835"/>
    <w:rsid w:val="004740CB"/>
    <w:rsid w:val="004B2953"/>
    <w:rsid w:val="004B5F01"/>
    <w:rsid w:val="004E43E9"/>
    <w:rsid w:val="004E5CA7"/>
    <w:rsid w:val="004E6670"/>
    <w:rsid w:val="004F0E84"/>
    <w:rsid w:val="00503B5A"/>
    <w:rsid w:val="005041B7"/>
    <w:rsid w:val="005054C9"/>
    <w:rsid w:val="00523226"/>
    <w:rsid w:val="00530388"/>
    <w:rsid w:val="005334AE"/>
    <w:rsid w:val="0053445A"/>
    <w:rsid w:val="00543176"/>
    <w:rsid w:val="00546A56"/>
    <w:rsid w:val="005539A2"/>
    <w:rsid w:val="005727A4"/>
    <w:rsid w:val="005771A2"/>
    <w:rsid w:val="005861E6"/>
    <w:rsid w:val="0059003B"/>
    <w:rsid w:val="005A213F"/>
    <w:rsid w:val="005A3F87"/>
    <w:rsid w:val="005B0792"/>
    <w:rsid w:val="005B3354"/>
    <w:rsid w:val="005B48C5"/>
    <w:rsid w:val="005D1A79"/>
    <w:rsid w:val="005D3346"/>
    <w:rsid w:val="005D3DE7"/>
    <w:rsid w:val="005D5852"/>
    <w:rsid w:val="00612374"/>
    <w:rsid w:val="00612AB6"/>
    <w:rsid w:val="00614AD4"/>
    <w:rsid w:val="00626317"/>
    <w:rsid w:val="006351DB"/>
    <w:rsid w:val="00650AC0"/>
    <w:rsid w:val="006540C2"/>
    <w:rsid w:val="00655D4F"/>
    <w:rsid w:val="00657CFC"/>
    <w:rsid w:val="00662EA5"/>
    <w:rsid w:val="00667F22"/>
    <w:rsid w:val="00671AF0"/>
    <w:rsid w:val="00672EED"/>
    <w:rsid w:val="006876BB"/>
    <w:rsid w:val="00691D06"/>
    <w:rsid w:val="006B07DD"/>
    <w:rsid w:val="006B0D4E"/>
    <w:rsid w:val="006B3903"/>
    <w:rsid w:val="006C3520"/>
    <w:rsid w:val="006C75C5"/>
    <w:rsid w:val="006D6DF7"/>
    <w:rsid w:val="006E461A"/>
    <w:rsid w:val="0070100F"/>
    <w:rsid w:val="00705096"/>
    <w:rsid w:val="007173F8"/>
    <w:rsid w:val="00725E4B"/>
    <w:rsid w:val="00731949"/>
    <w:rsid w:val="00740E04"/>
    <w:rsid w:val="00741539"/>
    <w:rsid w:val="00750ACA"/>
    <w:rsid w:val="00764007"/>
    <w:rsid w:val="007661DF"/>
    <w:rsid w:val="00767E10"/>
    <w:rsid w:val="007708F0"/>
    <w:rsid w:val="007766E6"/>
    <w:rsid w:val="00794A88"/>
    <w:rsid w:val="00795BCD"/>
    <w:rsid w:val="007B78A9"/>
    <w:rsid w:val="007C023E"/>
    <w:rsid w:val="007F6B58"/>
    <w:rsid w:val="00803269"/>
    <w:rsid w:val="0081634F"/>
    <w:rsid w:val="008305B9"/>
    <w:rsid w:val="00841565"/>
    <w:rsid w:val="00843F77"/>
    <w:rsid w:val="00844304"/>
    <w:rsid w:val="00850966"/>
    <w:rsid w:val="0085270E"/>
    <w:rsid w:val="00853B8A"/>
    <w:rsid w:val="00866382"/>
    <w:rsid w:val="00871CB8"/>
    <w:rsid w:val="008906A8"/>
    <w:rsid w:val="008965D5"/>
    <w:rsid w:val="008D1BD8"/>
    <w:rsid w:val="008D3053"/>
    <w:rsid w:val="008D4E85"/>
    <w:rsid w:val="008E1FF1"/>
    <w:rsid w:val="008E4443"/>
    <w:rsid w:val="008E462A"/>
    <w:rsid w:val="008F162D"/>
    <w:rsid w:val="008F6135"/>
    <w:rsid w:val="00903E0D"/>
    <w:rsid w:val="00917672"/>
    <w:rsid w:val="009335F8"/>
    <w:rsid w:val="00937E37"/>
    <w:rsid w:val="009466E1"/>
    <w:rsid w:val="0095631C"/>
    <w:rsid w:val="009877F8"/>
    <w:rsid w:val="00991EFD"/>
    <w:rsid w:val="009C29EA"/>
    <w:rsid w:val="009D2A47"/>
    <w:rsid w:val="009D2CD1"/>
    <w:rsid w:val="009E6AA3"/>
    <w:rsid w:val="009F379E"/>
    <w:rsid w:val="00A10313"/>
    <w:rsid w:val="00A13025"/>
    <w:rsid w:val="00A20F93"/>
    <w:rsid w:val="00A221BB"/>
    <w:rsid w:val="00A24397"/>
    <w:rsid w:val="00A33157"/>
    <w:rsid w:val="00A46CDC"/>
    <w:rsid w:val="00A51A64"/>
    <w:rsid w:val="00A60027"/>
    <w:rsid w:val="00A666E4"/>
    <w:rsid w:val="00A809AA"/>
    <w:rsid w:val="00AA178A"/>
    <w:rsid w:val="00AA2470"/>
    <w:rsid w:val="00AB3C42"/>
    <w:rsid w:val="00AC430E"/>
    <w:rsid w:val="00AC4BFC"/>
    <w:rsid w:val="00AD6F3F"/>
    <w:rsid w:val="00AE3CD4"/>
    <w:rsid w:val="00AF0415"/>
    <w:rsid w:val="00AF5D16"/>
    <w:rsid w:val="00B03A95"/>
    <w:rsid w:val="00B07554"/>
    <w:rsid w:val="00B1359D"/>
    <w:rsid w:val="00B15E4B"/>
    <w:rsid w:val="00B27B63"/>
    <w:rsid w:val="00B32FF5"/>
    <w:rsid w:val="00B40F03"/>
    <w:rsid w:val="00B76CE4"/>
    <w:rsid w:val="00B843D6"/>
    <w:rsid w:val="00B878F9"/>
    <w:rsid w:val="00B938CA"/>
    <w:rsid w:val="00BA01BA"/>
    <w:rsid w:val="00BA6E10"/>
    <w:rsid w:val="00BB0F90"/>
    <w:rsid w:val="00BD0526"/>
    <w:rsid w:val="00BD0F57"/>
    <w:rsid w:val="00BE149E"/>
    <w:rsid w:val="00C00182"/>
    <w:rsid w:val="00C1482D"/>
    <w:rsid w:val="00C16D22"/>
    <w:rsid w:val="00C25511"/>
    <w:rsid w:val="00C30F1B"/>
    <w:rsid w:val="00C34C77"/>
    <w:rsid w:val="00C35ECF"/>
    <w:rsid w:val="00C448BE"/>
    <w:rsid w:val="00C46708"/>
    <w:rsid w:val="00C46D13"/>
    <w:rsid w:val="00C63134"/>
    <w:rsid w:val="00C65E71"/>
    <w:rsid w:val="00C666E4"/>
    <w:rsid w:val="00C96CF5"/>
    <w:rsid w:val="00CA4ED9"/>
    <w:rsid w:val="00CA68DA"/>
    <w:rsid w:val="00CB5D95"/>
    <w:rsid w:val="00CB6DDA"/>
    <w:rsid w:val="00CD0472"/>
    <w:rsid w:val="00CD09F0"/>
    <w:rsid w:val="00CD35BA"/>
    <w:rsid w:val="00CE2135"/>
    <w:rsid w:val="00D030D8"/>
    <w:rsid w:val="00D069C1"/>
    <w:rsid w:val="00D12437"/>
    <w:rsid w:val="00D13B72"/>
    <w:rsid w:val="00D20006"/>
    <w:rsid w:val="00D20557"/>
    <w:rsid w:val="00D23113"/>
    <w:rsid w:val="00D25317"/>
    <w:rsid w:val="00D460F4"/>
    <w:rsid w:val="00D54FAF"/>
    <w:rsid w:val="00D6483F"/>
    <w:rsid w:val="00D7488D"/>
    <w:rsid w:val="00D826B5"/>
    <w:rsid w:val="00D83226"/>
    <w:rsid w:val="00DA31A7"/>
    <w:rsid w:val="00DB62EB"/>
    <w:rsid w:val="00DC2641"/>
    <w:rsid w:val="00DD31DE"/>
    <w:rsid w:val="00DF12F1"/>
    <w:rsid w:val="00DF1599"/>
    <w:rsid w:val="00DF5B1B"/>
    <w:rsid w:val="00E127A2"/>
    <w:rsid w:val="00E15A22"/>
    <w:rsid w:val="00E3574B"/>
    <w:rsid w:val="00E462DD"/>
    <w:rsid w:val="00E47C59"/>
    <w:rsid w:val="00E60463"/>
    <w:rsid w:val="00E63B40"/>
    <w:rsid w:val="00E64A99"/>
    <w:rsid w:val="00E77823"/>
    <w:rsid w:val="00E80BC9"/>
    <w:rsid w:val="00E818C4"/>
    <w:rsid w:val="00E91579"/>
    <w:rsid w:val="00E93939"/>
    <w:rsid w:val="00E9766C"/>
    <w:rsid w:val="00EA2A99"/>
    <w:rsid w:val="00EB7048"/>
    <w:rsid w:val="00ED0365"/>
    <w:rsid w:val="00ED54DA"/>
    <w:rsid w:val="00EE7121"/>
    <w:rsid w:val="00EF45C9"/>
    <w:rsid w:val="00EF74D1"/>
    <w:rsid w:val="00F05377"/>
    <w:rsid w:val="00F24B9D"/>
    <w:rsid w:val="00F27BE4"/>
    <w:rsid w:val="00F3365F"/>
    <w:rsid w:val="00F47DDF"/>
    <w:rsid w:val="00F55EEB"/>
    <w:rsid w:val="00F65804"/>
    <w:rsid w:val="00F65981"/>
    <w:rsid w:val="00F65B4E"/>
    <w:rsid w:val="00F71719"/>
    <w:rsid w:val="00F77D00"/>
    <w:rsid w:val="00FA3C9D"/>
    <w:rsid w:val="00FB0258"/>
    <w:rsid w:val="00FB02D8"/>
    <w:rsid w:val="00FB7E70"/>
    <w:rsid w:val="00FC69D8"/>
    <w:rsid w:val="00FC7C6C"/>
    <w:rsid w:val="00FD50DB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6CF71F-3D8C-4AAB-B13B-34D87487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2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B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9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B729F"/>
    <w:pPr>
      <w:spacing w:after="0" w:line="240" w:lineRule="auto"/>
      <w:ind w:left="720"/>
    </w:pPr>
  </w:style>
  <w:style w:type="paragraph" w:styleId="Lista">
    <w:name w:val="List"/>
    <w:basedOn w:val="Normalny"/>
    <w:semiHidden/>
    <w:rsid w:val="003B729F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val="en-GB" w:eastAsia="pl-PL"/>
    </w:rPr>
  </w:style>
  <w:style w:type="table" w:styleId="Tabela-Siatka">
    <w:name w:val="Table Grid"/>
    <w:basedOn w:val="Standardowy"/>
    <w:uiPriority w:val="39"/>
    <w:rsid w:val="003B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755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6E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40C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8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8C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8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9BC6-D70E-4351-8EA0-813B5E38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5443</TotalTime>
  <Pages>2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piotrgorecki87@gmail.com</dc:creator>
  <cp:keywords/>
  <dc:description/>
  <cp:lastModifiedBy>kszy ksze</cp:lastModifiedBy>
  <cp:revision>13</cp:revision>
  <cp:lastPrinted>2021-10-27T10:20:00Z</cp:lastPrinted>
  <dcterms:created xsi:type="dcterms:W3CDTF">2019-06-04T12:14:00Z</dcterms:created>
  <dcterms:modified xsi:type="dcterms:W3CDTF">2022-06-13T17:33:00Z</dcterms:modified>
</cp:coreProperties>
</file>